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EB" w:rsidRDefault="00D53CEB" w:rsidP="00D53CEB">
      <w:pPr>
        <w:overflowPunct w:val="0"/>
        <w:jc w:val="left"/>
        <w:rPr>
          <w:rFonts w:ascii="黑体" w:eastAsia="黑体" w:hAnsi="黑体" w:cs="宋体"/>
          <w:szCs w:val="32"/>
        </w:rPr>
      </w:pPr>
      <w:r w:rsidRPr="00D53CEB">
        <w:rPr>
          <w:rFonts w:ascii="黑体" w:eastAsia="黑体" w:hAnsi="黑体" w:cs="宋体"/>
          <w:szCs w:val="32"/>
        </w:rPr>
        <w:t>附件</w:t>
      </w:r>
      <w:r w:rsidR="001E2FFE">
        <w:rPr>
          <w:rFonts w:ascii="黑体" w:eastAsia="黑体" w:hAnsi="黑体" w:cs="宋体" w:hint="eastAsia"/>
          <w:szCs w:val="32"/>
        </w:rPr>
        <w:t>1</w:t>
      </w:r>
    </w:p>
    <w:p w:rsidR="00D53CEB" w:rsidRDefault="00D53CEB" w:rsidP="00C858CA">
      <w:pPr>
        <w:overflowPunct w:val="0"/>
        <w:snapToGrid w:val="0"/>
        <w:jc w:val="left"/>
        <w:rPr>
          <w:rFonts w:ascii="黑体" w:eastAsia="黑体" w:hAnsi="黑体" w:cs="宋体"/>
          <w:szCs w:val="32"/>
        </w:rPr>
      </w:pPr>
    </w:p>
    <w:p w:rsidR="00D53CEB" w:rsidRPr="00D53CEB" w:rsidRDefault="00D53CEB" w:rsidP="00C858CA">
      <w:pPr>
        <w:snapToGrid w:val="0"/>
        <w:jc w:val="center"/>
        <w:rPr>
          <w:rFonts w:ascii="方正小标宋简体" w:eastAsia="方正小标宋简体" w:hAnsi="方正小标宋简体"/>
          <w:kern w:val="0"/>
          <w:sz w:val="36"/>
          <w:szCs w:val="36"/>
        </w:rPr>
      </w:pPr>
      <w:r w:rsidRPr="00D53CEB">
        <w:rPr>
          <w:rFonts w:ascii="方正小标宋简体" w:eastAsia="方正小标宋简体" w:hAnsi="方正小标宋简体" w:hint="eastAsia"/>
          <w:kern w:val="0"/>
          <w:sz w:val="44"/>
          <w:szCs w:val="44"/>
        </w:rPr>
        <w:t>深入实施“八八战略” 奋力推进“两个先行”</w:t>
      </w:r>
      <w:r w:rsidRPr="00D53CEB">
        <w:rPr>
          <w:rFonts w:ascii="方正小标宋简体" w:eastAsia="方正小标宋简体" w:hAnsi="方正小标宋简体" w:hint="eastAsia"/>
          <w:kern w:val="0"/>
          <w:sz w:val="36"/>
          <w:szCs w:val="36"/>
        </w:rPr>
        <w:t>——全省社科普及基地讲解员大赛活动方案</w:t>
      </w:r>
    </w:p>
    <w:p w:rsidR="00D53CEB" w:rsidRPr="00D53CEB" w:rsidRDefault="00D53CEB" w:rsidP="00C858CA">
      <w:pPr>
        <w:snapToGrid w:val="0"/>
        <w:rPr>
          <w:rFonts w:ascii="宋体" w:eastAsia="宋体" w:hAnsi="宋体" w:cs="宋体"/>
          <w:color w:val="333333"/>
          <w:sz w:val="28"/>
          <w:szCs w:val="28"/>
        </w:rPr>
      </w:pP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为深入学习党的二十大精神，全面落实省委、省政府决策部署，扎实推进文化浙江和社科强省建设，浙江省社科联将举办 “深入实施‘八八战略’ 奋力推进‘两个先行’”——全省社科普及基地讲解员大赛。</w:t>
      </w:r>
    </w:p>
    <w:p w:rsidR="00D53CEB" w:rsidRPr="00D53CEB" w:rsidRDefault="00D53CEB" w:rsidP="00C858CA">
      <w:pPr>
        <w:overflowPunct w:val="0"/>
        <w:ind w:firstLineChars="200" w:firstLine="640"/>
        <w:rPr>
          <w:rFonts w:ascii="Calibri" w:eastAsia="黑体" w:hAnsi="Calibri"/>
        </w:rPr>
      </w:pPr>
      <w:r w:rsidRPr="00D53CEB">
        <w:rPr>
          <w:rFonts w:ascii="Calibri" w:eastAsia="黑体" w:hAnsi="Calibri" w:hint="eastAsia"/>
        </w:rPr>
        <w:t>一、活动名称</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“深入实施‘八八战略’ 奋力推进‘两个先行’”——全省社科普及基地讲解员大赛</w:t>
      </w:r>
    </w:p>
    <w:p w:rsidR="00D53CEB" w:rsidRPr="00D53CEB" w:rsidRDefault="00D53CEB" w:rsidP="00C858CA">
      <w:pPr>
        <w:overflowPunct w:val="0"/>
        <w:ind w:firstLineChars="200" w:firstLine="640"/>
        <w:rPr>
          <w:rFonts w:ascii="Calibri" w:eastAsia="黑体" w:hAnsi="Calibri"/>
        </w:rPr>
      </w:pPr>
      <w:r w:rsidRPr="00D53CEB">
        <w:rPr>
          <w:rFonts w:ascii="Calibri" w:eastAsia="黑体" w:hAnsi="Calibri" w:hint="eastAsia"/>
        </w:rPr>
        <w:t>二、组织机构</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主办单位：浙江省社会科学界联合会</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协办单位：浙江省各市社会科学界联合会</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承办单位：温州市社会科学界联合会</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执行单位：温州广播电视传媒集团</w:t>
      </w:r>
    </w:p>
    <w:p w:rsidR="00D53CEB" w:rsidRPr="00D53CEB" w:rsidRDefault="00D53CEB" w:rsidP="00C858CA">
      <w:pPr>
        <w:overflowPunct w:val="0"/>
        <w:ind w:firstLineChars="200" w:firstLine="640"/>
        <w:rPr>
          <w:rFonts w:ascii="Calibri" w:eastAsia="黑体" w:hAnsi="Calibri"/>
        </w:rPr>
      </w:pPr>
      <w:r w:rsidRPr="00D53CEB">
        <w:rPr>
          <w:rFonts w:ascii="Calibri" w:eastAsia="黑体" w:hAnsi="Calibri" w:hint="eastAsia"/>
        </w:rPr>
        <w:t>三、具体方案</w:t>
      </w:r>
    </w:p>
    <w:p w:rsidR="00D53CEB" w:rsidRPr="00D53CEB" w:rsidRDefault="00D53CEB" w:rsidP="007455C7">
      <w:pPr>
        <w:numPr>
          <w:ilvl w:val="0"/>
          <w:numId w:val="14"/>
        </w:numPr>
        <w:overflowPunct w:val="0"/>
        <w:rPr>
          <w:rFonts w:ascii="楷体_GB2312" w:eastAsia="楷体_GB2312" w:hAnsi="楷体_GB2312" w:cs="楷体_GB2312"/>
          <w:color w:val="333333"/>
          <w:szCs w:val="32"/>
        </w:rPr>
      </w:pPr>
      <w:r w:rsidRPr="00D53CEB">
        <w:rPr>
          <w:rFonts w:ascii="楷体_GB2312" w:eastAsia="楷体_GB2312" w:hAnsi="楷体_GB2312" w:cs="楷体_GB2312" w:hint="eastAsia"/>
          <w:color w:val="333333"/>
          <w:szCs w:val="32"/>
        </w:rPr>
        <w:t>活动组织</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1.全省社科普及基地讲解员大赛活动由浙江省社科联总体指挥、统筹协调。</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2.温州市社科联负责该活动的具体实施执行。</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3.各市社科联做好活动的组织发动、选拔推荐、带队参赛等</w:t>
      </w:r>
      <w:r w:rsidRPr="00D53CEB">
        <w:rPr>
          <w:rFonts w:ascii="仿宋_GB2312" w:eastAsia="仿宋_GB2312" w:hAnsi="仿宋_GB2312" w:cs="仿宋_GB2312" w:hint="eastAsia"/>
          <w:szCs w:val="32"/>
        </w:rPr>
        <w:lastRenderedPageBreak/>
        <w:t>工作。</w:t>
      </w:r>
    </w:p>
    <w:p w:rsidR="00D53CEB" w:rsidRPr="00D53CEB" w:rsidRDefault="00D53CEB" w:rsidP="007455C7">
      <w:pPr>
        <w:numPr>
          <w:ilvl w:val="0"/>
          <w:numId w:val="14"/>
        </w:numPr>
        <w:overflowPunct w:val="0"/>
        <w:rPr>
          <w:rFonts w:ascii="楷体_GB2312" w:eastAsia="楷体_GB2312" w:hAnsi="楷体_GB2312" w:cs="楷体_GB2312"/>
          <w:color w:val="333333"/>
          <w:szCs w:val="32"/>
        </w:rPr>
      </w:pPr>
      <w:r w:rsidRPr="00D53CEB">
        <w:rPr>
          <w:rFonts w:ascii="楷体_GB2312" w:eastAsia="楷体_GB2312" w:hAnsi="楷体_GB2312" w:cs="楷体_GB2312" w:hint="eastAsia"/>
          <w:color w:val="333333"/>
          <w:szCs w:val="32"/>
        </w:rPr>
        <w:t>活动时间</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2023年1月-2023年6月开展活动，2023年5月1</w:t>
      </w:r>
      <w:r w:rsidRPr="00D53CEB">
        <w:rPr>
          <w:rFonts w:ascii="仿宋_GB2312" w:eastAsia="仿宋_GB2312" w:hAnsi="仿宋_GB2312" w:cs="仿宋_GB2312"/>
          <w:szCs w:val="32"/>
        </w:rPr>
        <w:t>8</w:t>
      </w:r>
      <w:r w:rsidRPr="00D53CEB">
        <w:rPr>
          <w:rFonts w:ascii="仿宋_GB2312" w:eastAsia="仿宋_GB2312" w:hAnsi="仿宋_GB2312" w:cs="仿宋_GB2312" w:hint="eastAsia"/>
          <w:szCs w:val="32"/>
        </w:rPr>
        <w:t>日（暂定）开展现场决赛。</w:t>
      </w:r>
    </w:p>
    <w:p w:rsidR="00D53CEB" w:rsidRPr="00D53CEB" w:rsidRDefault="00D53CEB" w:rsidP="007455C7">
      <w:pPr>
        <w:numPr>
          <w:ilvl w:val="0"/>
          <w:numId w:val="14"/>
        </w:numPr>
        <w:overflowPunct w:val="0"/>
        <w:rPr>
          <w:rFonts w:ascii="楷体_GB2312" w:eastAsia="楷体_GB2312" w:hAnsi="楷体_GB2312" w:cs="楷体_GB2312"/>
          <w:color w:val="333333"/>
          <w:szCs w:val="32"/>
        </w:rPr>
      </w:pPr>
      <w:r w:rsidRPr="00D53CEB">
        <w:rPr>
          <w:rFonts w:ascii="楷体_GB2312" w:eastAsia="楷体_GB2312" w:hAnsi="楷体_GB2312" w:cs="楷体_GB2312" w:hint="eastAsia"/>
          <w:color w:val="333333"/>
          <w:szCs w:val="32"/>
        </w:rPr>
        <w:t>活动形式</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1.选拔赛线上线下同步举行。</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2.大赛设立一、二、三等奖。</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3.由温州市社科联对接温州广电媒体开展新媒体直播，对大赛全程进行同步直播。</w:t>
      </w:r>
    </w:p>
    <w:p w:rsidR="00D53CEB" w:rsidRPr="00D53CEB" w:rsidRDefault="00D53CEB" w:rsidP="007455C7">
      <w:pPr>
        <w:numPr>
          <w:ilvl w:val="0"/>
          <w:numId w:val="14"/>
        </w:numPr>
        <w:overflowPunct w:val="0"/>
        <w:rPr>
          <w:rFonts w:ascii="楷体_GB2312" w:eastAsia="楷体_GB2312" w:hAnsi="楷体_GB2312" w:cs="楷体_GB2312"/>
          <w:color w:val="333333"/>
          <w:szCs w:val="32"/>
        </w:rPr>
      </w:pPr>
      <w:r w:rsidRPr="00D53CEB">
        <w:rPr>
          <w:rFonts w:ascii="楷体_GB2312" w:eastAsia="楷体_GB2312" w:hAnsi="楷体_GB2312" w:cs="楷体_GB2312" w:hint="eastAsia"/>
          <w:color w:val="333333"/>
          <w:szCs w:val="32"/>
        </w:rPr>
        <w:t>参赛人员</w:t>
      </w:r>
    </w:p>
    <w:p w:rsidR="00D53CEB" w:rsidRPr="00D53CEB" w:rsidRDefault="00D53CEB" w:rsidP="007455C7">
      <w:pPr>
        <w:overflowPunct w:val="0"/>
        <w:rPr>
          <w:rFonts w:ascii="仿宋_GB2312" w:eastAsia="仿宋_GB2312" w:hAnsi="仿宋_GB2312" w:cs="仿宋_GB2312"/>
          <w:szCs w:val="32"/>
        </w:rPr>
      </w:pPr>
      <w:r w:rsidRPr="00D53CEB">
        <w:rPr>
          <w:rFonts w:ascii="仿宋_GB2312" w:eastAsia="仿宋_GB2312" w:hAnsi="仿宋_GB2312" w:cs="仿宋_GB2312" w:hint="eastAsia"/>
          <w:szCs w:val="32"/>
        </w:rPr>
        <w:t xml:space="preserve">  参赛人员必须为社科普及基地讲解员或社科工作者。由各市社科联积极发动，以比赛选拔或择优推选等形式，各推荐3-5名优秀讲解员参赛。</w:t>
      </w:r>
    </w:p>
    <w:p w:rsidR="00D53CEB" w:rsidRPr="00D53CEB" w:rsidRDefault="00D53CEB" w:rsidP="007455C7">
      <w:pPr>
        <w:numPr>
          <w:ilvl w:val="0"/>
          <w:numId w:val="14"/>
        </w:numPr>
        <w:overflowPunct w:val="0"/>
        <w:rPr>
          <w:rFonts w:ascii="楷体_GB2312" w:eastAsia="楷体_GB2312" w:hAnsi="楷体_GB2312" w:cs="楷体_GB2312"/>
          <w:color w:val="333333"/>
          <w:szCs w:val="32"/>
        </w:rPr>
      </w:pPr>
      <w:r w:rsidRPr="00D53CEB">
        <w:rPr>
          <w:rFonts w:ascii="楷体_GB2312" w:eastAsia="楷体_GB2312" w:hAnsi="楷体_GB2312" w:cs="楷体_GB2312" w:hint="eastAsia"/>
          <w:color w:val="333333"/>
          <w:szCs w:val="32"/>
        </w:rPr>
        <w:t>具体要求</w:t>
      </w:r>
    </w:p>
    <w:p w:rsidR="00D53CEB" w:rsidRPr="00D53CEB" w:rsidRDefault="00D53CEB" w:rsidP="00C858CA">
      <w:pPr>
        <w:overflowPunct w:val="0"/>
        <w:autoSpaceDE w:val="0"/>
        <w:autoSpaceDN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1.参赛内容围绕学习贯彻二十大精神、深入实施八八战略、推进文化创新与创新文化，结合当地实际，以新颖的方式向社会大众展现社科普及基地在弘扬优秀传统文化以及推进优秀</w:t>
      </w:r>
      <w:r w:rsidRPr="00D53CEB">
        <w:rPr>
          <w:rFonts w:ascii="仿宋_GB2312" w:eastAsia="仿宋_GB2312" w:hAnsi="仿宋_GB2312" w:hint="eastAsia"/>
          <w:szCs w:val="32"/>
        </w:rPr>
        <w:t>传统文化的创造性转化和创新性发展、</w:t>
      </w:r>
      <w:r w:rsidRPr="00D53CEB">
        <w:rPr>
          <w:rFonts w:ascii="仿宋_GB2312" w:eastAsia="仿宋_GB2312" w:hAnsi="仿宋_GB2312" w:cs="仿宋_GB2312" w:hint="eastAsia"/>
          <w:szCs w:val="32"/>
        </w:rPr>
        <w:t>普及社科知识方面的亮点工作等。</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2.参赛选手现场讲解时，必须围绕与社科普及基地相关内容的PPT或视频（MP4格式）开展讲解，讲解内容涉及到的社科普及基地可以是一个，也可以是多个。</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lastRenderedPageBreak/>
        <w:t>3.参赛选手根据情况自行确定是否配乐。</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4.每位选手现场讲解时间控制在6分钟以内。</w:t>
      </w:r>
    </w:p>
    <w:p w:rsidR="00D53CEB" w:rsidRPr="00D53CEB" w:rsidRDefault="00D53CEB" w:rsidP="00C858CA">
      <w:pPr>
        <w:overflowPunct w:val="0"/>
        <w:ind w:firstLineChars="200" w:firstLine="640"/>
        <w:rPr>
          <w:rFonts w:ascii="Calibri" w:eastAsia="黑体" w:hAnsi="Calibri"/>
        </w:rPr>
      </w:pPr>
      <w:r w:rsidRPr="00D53CEB">
        <w:rPr>
          <w:rFonts w:ascii="Calibri" w:eastAsia="黑体" w:hAnsi="Calibri" w:hint="eastAsia"/>
        </w:rPr>
        <w:t>四、活动安排</w:t>
      </w:r>
    </w:p>
    <w:p w:rsidR="00D53CEB" w:rsidRPr="00D53CEB" w:rsidRDefault="00D53CEB" w:rsidP="007455C7">
      <w:pPr>
        <w:numPr>
          <w:ilvl w:val="0"/>
          <w:numId w:val="15"/>
        </w:numPr>
        <w:overflowPunct w:val="0"/>
        <w:rPr>
          <w:rFonts w:ascii="楷体_GB2312" w:eastAsia="楷体_GB2312" w:hAnsi="楷体_GB2312" w:cs="楷体_GB2312"/>
          <w:szCs w:val="32"/>
        </w:rPr>
      </w:pPr>
      <w:r w:rsidRPr="00D53CEB">
        <w:rPr>
          <w:rFonts w:ascii="楷体_GB2312" w:eastAsia="楷体_GB2312" w:hAnsi="楷体_GB2312" w:cs="楷体_GB2312" w:hint="eastAsia"/>
          <w:szCs w:val="32"/>
        </w:rPr>
        <w:t>基层选拔</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由各市社科联积极发动，以比赛选拔或择优推选等方式选拔出优秀的讲解员参赛。</w:t>
      </w:r>
    </w:p>
    <w:p w:rsidR="00D53CEB" w:rsidRPr="00D53CEB" w:rsidRDefault="00D53CEB" w:rsidP="007455C7">
      <w:pPr>
        <w:numPr>
          <w:ilvl w:val="0"/>
          <w:numId w:val="15"/>
        </w:numPr>
        <w:overflowPunct w:val="0"/>
        <w:rPr>
          <w:rFonts w:ascii="楷体_GB2312" w:eastAsia="楷体_GB2312" w:hAnsi="楷体_GB2312" w:cs="楷体_GB2312"/>
          <w:szCs w:val="32"/>
        </w:rPr>
      </w:pPr>
      <w:r w:rsidRPr="00D53CEB">
        <w:rPr>
          <w:rFonts w:ascii="楷体_GB2312" w:eastAsia="楷体_GB2312" w:hAnsi="楷体_GB2312" w:cs="楷体_GB2312" w:hint="eastAsia"/>
          <w:szCs w:val="32"/>
        </w:rPr>
        <w:t>参赛人员名单上报及视频作品上报（4月2</w:t>
      </w:r>
      <w:r w:rsidRPr="00D53CEB">
        <w:rPr>
          <w:rFonts w:ascii="楷体_GB2312" w:eastAsia="楷体_GB2312" w:hAnsi="楷体_GB2312" w:cs="楷体_GB2312"/>
          <w:szCs w:val="32"/>
        </w:rPr>
        <w:t>5</w:t>
      </w:r>
      <w:r w:rsidRPr="00D53CEB">
        <w:rPr>
          <w:rFonts w:ascii="楷体_GB2312" w:eastAsia="楷体_GB2312" w:hAnsi="楷体_GB2312" w:cs="楷体_GB2312" w:hint="eastAsia"/>
          <w:szCs w:val="32"/>
        </w:rPr>
        <w:t>日前）</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1.各市至少推荐3名，最多不超过5名优秀讲解员参赛，参赛名单于4月2</w:t>
      </w:r>
      <w:r w:rsidRPr="00D53CEB">
        <w:rPr>
          <w:rFonts w:ascii="仿宋_GB2312" w:eastAsia="仿宋_GB2312" w:hAnsi="仿宋_GB2312" w:cs="仿宋_GB2312"/>
          <w:szCs w:val="32"/>
        </w:rPr>
        <w:t>5</w:t>
      </w:r>
      <w:r w:rsidRPr="00D53CEB">
        <w:rPr>
          <w:rFonts w:ascii="仿宋_GB2312" w:eastAsia="仿宋_GB2312" w:hAnsi="仿宋_GB2312" w:cs="仿宋_GB2312" w:hint="eastAsia"/>
          <w:szCs w:val="32"/>
        </w:rPr>
        <w:t>日前上报到省社科联。</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2.为确保大赛高质量开展，所有上报的参赛选手需对讲解的内容以视频+文稿形式上报作品。</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3.视频用手机横屏拍摄即可，要求讲解员出镜、画面清楚、声音清晰，可以无背景，无需特殊制作，格式要求为mp4，时长控制在6分钟以内。</w:t>
      </w:r>
    </w:p>
    <w:p w:rsidR="00D53CEB" w:rsidRPr="00D53CEB" w:rsidRDefault="00D53CEB" w:rsidP="00C858CA">
      <w:pPr>
        <w:overflowPunct w:val="0"/>
        <w:ind w:firstLineChars="200" w:firstLine="640"/>
        <w:rPr>
          <w:rFonts w:ascii="仿宋_GB2312" w:eastAsia="仿宋_GB2312" w:hAnsi="仿宋_GB2312" w:cs="仿宋_GB2312"/>
          <w:color w:val="0000FF"/>
          <w:u w:val="single"/>
        </w:rPr>
      </w:pPr>
      <w:r w:rsidRPr="00D53CEB">
        <w:rPr>
          <w:rFonts w:ascii="仿宋_GB2312" w:eastAsia="仿宋_GB2312" w:hAnsi="仿宋_GB2312" w:cs="仿宋_GB2312" w:hint="eastAsia"/>
          <w:szCs w:val="32"/>
        </w:rPr>
        <w:t>4.每位参赛选手的视频、文稿的文件名需标注：XX市+讲解员姓名+参赛标题+联系方式，由各市社科联汇集后统一报送到指定邮箱：</w:t>
      </w:r>
      <w:hyperlink r:id="rId8" w:history="1">
        <w:r w:rsidRPr="00D53CEB">
          <w:rPr>
            <w:rFonts w:ascii="仿宋_GB2312" w:eastAsia="仿宋_GB2312" w:hAnsi="仿宋_GB2312" w:cs="仿宋_GB2312" w:hint="eastAsia"/>
            <w:szCs w:val="32"/>
          </w:rPr>
          <w:t>wzrmgbdt＠163.com。</w:t>
        </w:r>
      </w:hyperlink>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5.各市社科联要对视频作品内容进行审核把关，温州市社科联对上报作品进行整体把关，遇有疑义的内容及时提交到省社科联予以确认。</w:t>
      </w:r>
    </w:p>
    <w:p w:rsidR="00D53CEB" w:rsidRPr="00D53CEB" w:rsidRDefault="00D53CEB" w:rsidP="007455C7">
      <w:pPr>
        <w:numPr>
          <w:ilvl w:val="0"/>
          <w:numId w:val="15"/>
        </w:numPr>
        <w:overflowPunct w:val="0"/>
        <w:rPr>
          <w:rFonts w:ascii="楷体_GB2312" w:eastAsia="楷体_GB2312" w:hAnsi="楷体_GB2312" w:cs="楷体_GB2312"/>
          <w:szCs w:val="32"/>
        </w:rPr>
      </w:pPr>
      <w:r w:rsidRPr="00D53CEB">
        <w:rPr>
          <w:rFonts w:ascii="楷体_GB2312" w:eastAsia="楷体_GB2312" w:hAnsi="楷体_GB2312" w:cs="楷体_GB2312" w:hint="eastAsia"/>
          <w:szCs w:val="32"/>
        </w:rPr>
        <w:t>初赛选拔（2023年4月底前）</w:t>
      </w:r>
    </w:p>
    <w:p w:rsidR="00D53CEB" w:rsidRPr="00D53CEB" w:rsidRDefault="00D53CEB" w:rsidP="00C858CA">
      <w:pPr>
        <w:overflowPunct w:val="0"/>
        <w:ind w:firstLineChars="200" w:firstLine="640"/>
        <w:jc w:val="left"/>
        <w:rPr>
          <w:rFonts w:ascii="仿宋_GB2312" w:eastAsia="仿宋_GB2312" w:hAnsi="仿宋_GB2312" w:cs="仿宋_GB2312"/>
          <w:szCs w:val="32"/>
        </w:rPr>
      </w:pPr>
      <w:r w:rsidRPr="00D53CEB">
        <w:rPr>
          <w:rFonts w:ascii="仿宋_GB2312" w:eastAsia="仿宋_GB2312" w:hAnsi="仿宋_GB2312" w:cs="仿宋_GB2312" w:hint="eastAsia"/>
          <w:szCs w:val="32"/>
        </w:rPr>
        <w:t>1.以视频初赛的形式，对各地上报的参赛人员视频作品进行</w:t>
      </w:r>
      <w:r w:rsidRPr="00D53CEB">
        <w:rPr>
          <w:rFonts w:ascii="仿宋_GB2312" w:eastAsia="仿宋_GB2312" w:hAnsi="仿宋_GB2312" w:cs="仿宋_GB2312" w:hint="eastAsia"/>
          <w:szCs w:val="32"/>
        </w:rPr>
        <w:lastRenderedPageBreak/>
        <w:t>初选。</w:t>
      </w:r>
    </w:p>
    <w:p w:rsidR="00D53CEB" w:rsidRPr="00D53CEB" w:rsidRDefault="00D53CEB" w:rsidP="00C858CA">
      <w:pPr>
        <w:overflowPunct w:val="0"/>
        <w:ind w:firstLineChars="200" w:firstLine="640"/>
        <w:jc w:val="left"/>
        <w:rPr>
          <w:rFonts w:ascii="仿宋_GB2312" w:eastAsia="仿宋_GB2312" w:hAnsi="仿宋_GB2312" w:cs="仿宋_GB2312"/>
          <w:szCs w:val="32"/>
        </w:rPr>
      </w:pPr>
      <w:r w:rsidRPr="00D53CEB">
        <w:rPr>
          <w:rFonts w:ascii="仿宋_GB2312" w:eastAsia="仿宋_GB2312" w:hAnsi="仿宋_GB2312" w:cs="仿宋_GB2312" w:hint="eastAsia"/>
          <w:szCs w:val="32"/>
        </w:rPr>
        <w:t>2.初赛选拔评审工作在省社科联的指导下开展，由温州市社科联具体负责组织初赛选拔相关工作。</w:t>
      </w:r>
    </w:p>
    <w:p w:rsidR="00D53CEB" w:rsidRPr="00D53CEB" w:rsidRDefault="00D53CEB" w:rsidP="00C858CA">
      <w:pPr>
        <w:overflowPunct w:val="0"/>
        <w:ind w:firstLineChars="200" w:firstLine="640"/>
        <w:jc w:val="left"/>
        <w:rPr>
          <w:rFonts w:ascii="仿宋_GB2312" w:eastAsia="仿宋_GB2312" w:hAnsi="仿宋_GB2312" w:cs="仿宋_GB2312"/>
          <w:szCs w:val="32"/>
        </w:rPr>
      </w:pPr>
      <w:r w:rsidRPr="00D53CEB">
        <w:rPr>
          <w:rFonts w:ascii="仿宋_GB2312" w:eastAsia="仿宋_GB2312" w:hAnsi="仿宋_GB2312" w:cs="仿宋_GB2312" w:hint="eastAsia"/>
          <w:szCs w:val="32"/>
        </w:rPr>
        <w:t>3.初赛选拔主要考量选手的语音面貌、内容表达，表现力等方面。</w:t>
      </w:r>
    </w:p>
    <w:p w:rsidR="00D53CEB" w:rsidRPr="00D53CEB" w:rsidRDefault="00D53CEB" w:rsidP="00C858CA">
      <w:pPr>
        <w:overflowPunct w:val="0"/>
        <w:ind w:firstLineChars="200" w:firstLine="640"/>
        <w:jc w:val="left"/>
        <w:rPr>
          <w:rFonts w:ascii="仿宋_GB2312" w:eastAsia="仿宋_GB2312" w:hAnsi="仿宋_GB2312" w:cs="仿宋_GB2312"/>
          <w:szCs w:val="32"/>
        </w:rPr>
      </w:pPr>
      <w:r w:rsidRPr="00D53CEB">
        <w:rPr>
          <w:rFonts w:ascii="仿宋_GB2312" w:eastAsia="仿宋_GB2312" w:hAnsi="仿宋_GB2312" w:cs="仿宋_GB2312" w:hint="eastAsia"/>
          <w:szCs w:val="32"/>
        </w:rPr>
        <w:t>4.初赛选拔确保各市最少入选1名选手，最终选出30名选手进入现场决赛。</w:t>
      </w:r>
    </w:p>
    <w:p w:rsidR="00D53CEB" w:rsidRPr="00D53CEB" w:rsidRDefault="00D53CEB" w:rsidP="007455C7">
      <w:pPr>
        <w:numPr>
          <w:ilvl w:val="0"/>
          <w:numId w:val="15"/>
        </w:numPr>
        <w:overflowPunct w:val="0"/>
        <w:rPr>
          <w:rFonts w:ascii="楷体_GB2312" w:eastAsia="楷体_GB2312" w:hAnsi="楷体_GB2312" w:cs="楷体_GB2312"/>
          <w:szCs w:val="32"/>
        </w:rPr>
      </w:pPr>
      <w:r w:rsidRPr="00D53CEB">
        <w:rPr>
          <w:rFonts w:ascii="楷体_GB2312" w:eastAsia="楷体_GB2312" w:hAnsi="楷体_GB2312" w:cs="楷体_GB2312" w:hint="eastAsia"/>
          <w:szCs w:val="32"/>
        </w:rPr>
        <w:t>现场决赛</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1.时间：2023年5月1</w:t>
      </w:r>
      <w:r w:rsidRPr="00D53CEB">
        <w:rPr>
          <w:rFonts w:ascii="仿宋_GB2312" w:eastAsia="仿宋_GB2312" w:hAnsi="仿宋_GB2312" w:cs="仿宋_GB2312"/>
          <w:szCs w:val="32"/>
        </w:rPr>
        <w:t>8</w:t>
      </w:r>
      <w:r w:rsidRPr="00D53CEB">
        <w:rPr>
          <w:rFonts w:ascii="仿宋_GB2312" w:eastAsia="仿宋_GB2312" w:hAnsi="仿宋_GB2312" w:cs="仿宋_GB2312" w:hint="eastAsia"/>
          <w:szCs w:val="32"/>
        </w:rPr>
        <w:t>日（暂定）</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2.比赛具体地点：温州广电中心三楼演播厅（暂定）</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3.大赛奖项设置：一等奖2名、二等奖3名、三等奖5名，优胜奖若干。</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4.大赛奖金设置：一等奖各2000元、二等奖各1500元、三等奖各1000元。</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5.决赛评委设置：由省社科联科普专业委员会成员、社科知名专家、省内知名主持人等组成。</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6.由温州市社科联在初赛选拔后建立决赛工作群，决赛出场顺序抽取等决赛相关工作细节统一在该工作群通知发布。</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7.评分规则：</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（1）评分总分值为100分，其中语音面貌占30%，表达表现力占30%，形象台风占20%，其他综合素质占20%，将采用去掉一个最高分，去掉一个最低分后，取平均分的方式（计分保留</w:t>
      </w:r>
      <w:r w:rsidRPr="00D53CEB">
        <w:rPr>
          <w:rFonts w:ascii="仿宋_GB2312" w:eastAsia="仿宋_GB2312" w:hAnsi="仿宋_GB2312" w:cs="仿宋_GB2312" w:hint="eastAsia"/>
          <w:szCs w:val="32"/>
        </w:rPr>
        <w:lastRenderedPageBreak/>
        <w:t>小数点后三位），按照得分从高到低，决出最终名次。</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（2）主持人现场公布每位选手的最终得分，公布分值为小数点后2位，若出现同分的情况则看小数点后第三位的分值。若出现小数点后第三位的分值也相同的情况，则并列该名次及奖项。</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（3）选手现场讲解时间需控制在6分钟以内，在5分30秒时记分员将举牌予以提醒，超时将予以扣分。每超时30秒最终得分扣0.5分。</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8.决赛现场有LED大屏，支持播放音乐、PPT、视频等。参赛选手需提前3天将PPT、视频等备注好姓名、题目发送到指定邮箱</w:t>
      </w:r>
      <w:hyperlink r:id="rId9" w:history="1">
        <w:r w:rsidRPr="00D53CEB">
          <w:rPr>
            <w:rFonts w:ascii="仿宋_GB2312" w:eastAsia="仿宋_GB2312" w:hAnsi="仿宋_GB2312" w:cs="仿宋_GB2312" w:hint="eastAsia"/>
            <w:szCs w:val="32"/>
          </w:rPr>
          <w:t>wzrmgbdt@163.com。</w:t>
        </w:r>
      </w:hyperlink>
      <w:r w:rsidRPr="00D53CEB">
        <w:rPr>
          <w:rFonts w:ascii="仿宋_GB2312" w:eastAsia="仿宋_GB2312" w:hAnsi="仿宋_GB2312" w:cs="仿宋_GB2312" w:hint="eastAsia"/>
          <w:szCs w:val="32"/>
        </w:rPr>
        <w:t>决赛现场未播放PPT、视频时，现场LED屏幕画面为活动主背景画面。</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9.比赛结束后现场公布比赛结果，并举行颁奖仪式，对所有获奖选手颁发荣誉证书。对荣获一、二、三等奖的选手现场颁发奖金。（在5月1</w:t>
      </w:r>
      <w:r w:rsidRPr="00D53CEB">
        <w:rPr>
          <w:rFonts w:ascii="仿宋_GB2312" w:eastAsia="仿宋_GB2312" w:hAnsi="仿宋_GB2312" w:cs="仿宋_GB2312"/>
          <w:szCs w:val="32"/>
        </w:rPr>
        <w:t>9</w:t>
      </w:r>
      <w:r w:rsidRPr="00D53CEB">
        <w:rPr>
          <w:rFonts w:ascii="仿宋_GB2312" w:eastAsia="仿宋_GB2312" w:hAnsi="仿宋_GB2312" w:cs="仿宋_GB2312" w:hint="eastAsia"/>
          <w:szCs w:val="32"/>
        </w:rPr>
        <w:t>日浙江省社科普及周收官仪式上，对荣获一、二、三等奖的选手颁发奖杯，并授予“浙江省社科优秀讲解员”的荣誉绶带。）</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10.各市要做好组织带队和参赛等相关工作，人员差旅费、住宿费等由各市自行承担，温州市社科联提前做好对接服务工作。</w:t>
      </w:r>
    </w:p>
    <w:p w:rsidR="00D53CEB" w:rsidRPr="00D53CEB" w:rsidRDefault="00D53CEB" w:rsidP="00C858CA">
      <w:pPr>
        <w:overflowPunct w:val="0"/>
        <w:ind w:firstLineChars="200" w:firstLine="640"/>
        <w:rPr>
          <w:rFonts w:ascii="Calibri" w:eastAsia="黑体" w:hAnsi="Calibri"/>
        </w:rPr>
      </w:pPr>
      <w:r w:rsidRPr="00D53CEB">
        <w:rPr>
          <w:rFonts w:ascii="Calibri" w:eastAsia="黑体" w:hAnsi="Calibri" w:hint="eastAsia"/>
        </w:rPr>
        <w:t>五、活动宣传</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1.由温州市社科联提前联系省级及温州相关媒体对该活动</w:t>
      </w:r>
      <w:r w:rsidRPr="00D53CEB">
        <w:rPr>
          <w:rFonts w:ascii="仿宋_GB2312" w:eastAsia="仿宋_GB2312" w:hAnsi="仿宋_GB2312" w:cs="仿宋_GB2312" w:hint="eastAsia"/>
          <w:szCs w:val="32"/>
        </w:rPr>
        <w:lastRenderedPageBreak/>
        <w:t>进行宣传预热。</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2.大赛的决赛比赛活动进行全程视频直播，各市社科联要组织相关部门、相关人员进行收看。</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3.决赛活动全程进行摄影图文直播，及时记录大赛现场的精彩瞬间；通过扫描图文直播二维码等可随时查看下载相关图片。</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4.制作决赛活动快剪视频一个，在省级官方新媒体等平台转发。</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5.决赛活动后对讲解员的现场讲解视频进行后期剪辑，推出全省社科普及基地优秀讲解员系列视频，在媒体上进行系列展播，再度宣发，扩大宣传力和影响面。</w:t>
      </w:r>
    </w:p>
    <w:p w:rsidR="00D53CEB" w:rsidRPr="00D53CEB" w:rsidRDefault="00D53CEB" w:rsidP="00C858CA">
      <w:pPr>
        <w:overflowPunct w:val="0"/>
        <w:ind w:firstLineChars="200" w:firstLine="640"/>
        <w:rPr>
          <w:rFonts w:ascii="仿宋_GB2312" w:eastAsia="仿宋_GB2312" w:hAnsi="仿宋_GB2312" w:cs="仿宋_GB2312"/>
          <w:szCs w:val="32"/>
        </w:rPr>
      </w:pPr>
      <w:r w:rsidRPr="00D53CEB">
        <w:rPr>
          <w:rFonts w:ascii="仿宋_GB2312" w:eastAsia="仿宋_GB2312" w:hAnsi="仿宋_GB2312" w:cs="仿宋_GB2312" w:hint="eastAsia"/>
          <w:szCs w:val="32"/>
        </w:rPr>
        <w:t>6.在温州广电新媒体等媒体平台上播发活动推文，在相关栏目中播报该活动相关新闻，各市社科联在各市媒体上积极转发，进一步展示活动成果，扩大活动宣传范围，提升活动的知晓度和影响力。</w:t>
      </w:r>
    </w:p>
    <w:p w:rsidR="00D53CEB" w:rsidRPr="00D53CEB" w:rsidRDefault="00D53CEB" w:rsidP="00C858CA">
      <w:pPr>
        <w:overflowPunct w:val="0"/>
        <w:ind w:firstLineChars="200" w:firstLine="640"/>
        <w:rPr>
          <w:rFonts w:ascii="黑体" w:eastAsia="黑体" w:hAnsi="黑体" w:cs="黑体"/>
          <w:color w:val="333333"/>
          <w:szCs w:val="32"/>
        </w:rPr>
      </w:pPr>
      <w:r w:rsidRPr="00D53CEB">
        <w:rPr>
          <w:rFonts w:ascii="Calibri" w:eastAsia="黑体" w:hAnsi="Calibri" w:hint="eastAsia"/>
        </w:rPr>
        <w:t>六、成果延展</w:t>
      </w:r>
    </w:p>
    <w:p w:rsidR="007A3036" w:rsidRPr="00D53CEB" w:rsidRDefault="00D53CEB" w:rsidP="00C858CA">
      <w:pPr>
        <w:overflowPunct w:val="0"/>
        <w:ind w:firstLineChars="200" w:firstLine="640"/>
        <w:rPr>
          <w:rFonts w:ascii="仿宋_GB2312" w:eastAsia="仿宋_GB2312" w:hAnsi="仿宋"/>
          <w:sz w:val="28"/>
          <w:szCs w:val="28"/>
        </w:rPr>
      </w:pPr>
      <w:r w:rsidRPr="00D53CEB">
        <w:rPr>
          <w:rFonts w:ascii="仿宋_GB2312" w:eastAsia="仿宋_GB2312" w:hAnsi="仿宋_GB2312" w:cs="仿宋_GB2312" w:hint="eastAsia"/>
          <w:szCs w:val="32"/>
        </w:rPr>
        <w:t>拟推出有声可视宣传册《听我说——藏在社科普及基地中的传统文化》（暂名），以全省社科普及基地讲解员大赛为基础，以讲解员参赛的文字内容为主，各市社科联提供相关资料及图片，以文字+图片+二维码的形式做一个集中展示，形成一个有声可视的宣传册，将讲解员们的视频以二维码形式融入其中，只需扫描二维码，即可在手机中或听或看讲解员们所介绍的内容，让广大群众更好、更直观的了解社科文化。</w:t>
      </w:r>
    </w:p>
    <w:sectPr w:rsidR="007A3036" w:rsidRPr="00D53CEB" w:rsidSect="00C858CA">
      <w:footerReference w:type="even" r:id="rId10"/>
      <w:footerReference w:type="default" r:id="rId11"/>
      <w:pgSz w:w="11906" w:h="16838" w:code="9"/>
      <w:pgMar w:top="1588" w:right="1474" w:bottom="1588" w:left="1588" w:header="851" w:footer="1191" w:gutter="0"/>
      <w:cols w:space="720"/>
      <w:docGrid w:type="lines" w:linePitch="600"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6A6" w:rsidRDefault="00F416A6" w:rsidP="00042B94">
      <w:r>
        <w:separator/>
      </w:r>
    </w:p>
  </w:endnote>
  <w:endnote w:type="continuationSeparator" w:id="1">
    <w:p w:rsidR="00F416A6" w:rsidRDefault="00F416A6" w:rsidP="00042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4B6" w:rsidRPr="00A706CA" w:rsidRDefault="00AC74B6" w:rsidP="00AC74B6">
    <w:pPr>
      <w:pStyle w:val="a5"/>
      <w:ind w:right="360" w:firstLineChars="100" w:firstLine="280"/>
      <w:rPr>
        <w:rFonts w:ascii="仿宋_GB2312" w:eastAsia="仿宋_GB2312" w:hAnsi="宋体"/>
        <w:sz w:val="28"/>
        <w:szCs w:val="28"/>
      </w:rPr>
    </w:pPr>
    <w:r w:rsidRPr="00A706CA">
      <w:rPr>
        <w:rFonts w:ascii="仿宋_GB2312" w:eastAsia="仿宋_GB2312" w:hAnsi="宋体" w:hint="eastAsia"/>
        <w:sz w:val="28"/>
        <w:szCs w:val="28"/>
      </w:rPr>
      <w:t>－</w:t>
    </w:r>
    <w:r w:rsidR="00971ACC" w:rsidRPr="00A706CA">
      <w:rPr>
        <w:rFonts w:ascii="仿宋_GB2312" w:eastAsia="仿宋_GB2312" w:hAnsi="宋体" w:hint="eastAsia"/>
        <w:sz w:val="28"/>
        <w:szCs w:val="28"/>
      </w:rPr>
      <w:fldChar w:fldCharType="begin"/>
    </w:r>
    <w:r w:rsidRPr="00A706CA">
      <w:rPr>
        <w:rFonts w:ascii="仿宋_GB2312" w:eastAsia="仿宋_GB2312" w:hAnsi="宋体" w:hint="eastAsia"/>
        <w:sz w:val="28"/>
        <w:szCs w:val="28"/>
      </w:rPr>
      <w:instrText>PAGE   \* MERGEFORMAT</w:instrText>
    </w:r>
    <w:r w:rsidR="00971ACC" w:rsidRPr="00A706CA">
      <w:rPr>
        <w:rFonts w:ascii="仿宋_GB2312" w:eastAsia="仿宋_GB2312" w:hAnsi="宋体" w:hint="eastAsia"/>
        <w:sz w:val="28"/>
        <w:szCs w:val="28"/>
      </w:rPr>
      <w:fldChar w:fldCharType="separate"/>
    </w:r>
    <w:r w:rsidR="00C858CA" w:rsidRPr="00C858CA">
      <w:rPr>
        <w:rFonts w:ascii="仿宋_GB2312" w:eastAsia="仿宋_GB2312" w:hAnsi="宋体"/>
        <w:noProof/>
        <w:sz w:val="28"/>
        <w:szCs w:val="28"/>
        <w:lang w:val="zh-CN"/>
      </w:rPr>
      <w:t>6</w:t>
    </w:r>
    <w:r w:rsidR="00971ACC" w:rsidRPr="00A706CA">
      <w:rPr>
        <w:rFonts w:ascii="仿宋_GB2312" w:eastAsia="仿宋_GB2312" w:hAnsi="宋体" w:hint="eastAsia"/>
        <w:sz w:val="28"/>
        <w:szCs w:val="28"/>
      </w:rPr>
      <w:fldChar w:fldCharType="end"/>
    </w:r>
    <w:r w:rsidRPr="00A706CA">
      <w:rPr>
        <w:rFonts w:ascii="仿宋_GB2312" w:eastAsia="仿宋_GB2312"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538" w:rsidRPr="00AC74B6" w:rsidRDefault="00AC74B6" w:rsidP="00AC74B6">
    <w:pPr>
      <w:pStyle w:val="a5"/>
      <w:ind w:right="360" w:firstLineChars="100" w:firstLine="280"/>
      <w:jc w:val="right"/>
      <w:rPr>
        <w:rFonts w:ascii="宋体" w:hAnsi="宋体"/>
        <w:sz w:val="28"/>
        <w:szCs w:val="28"/>
      </w:rPr>
    </w:pPr>
    <w:r w:rsidRPr="00AC74B6">
      <w:rPr>
        <w:rFonts w:ascii="宋体" w:hAnsi="宋体" w:hint="eastAsia"/>
        <w:sz w:val="28"/>
        <w:szCs w:val="28"/>
      </w:rPr>
      <w:t>－</w:t>
    </w:r>
    <w:r w:rsidR="00971ACC" w:rsidRPr="00AC74B6">
      <w:rPr>
        <w:rFonts w:ascii="宋体" w:hAnsi="宋体"/>
        <w:sz w:val="28"/>
        <w:szCs w:val="28"/>
      </w:rPr>
      <w:fldChar w:fldCharType="begin"/>
    </w:r>
    <w:r w:rsidRPr="00AC74B6">
      <w:rPr>
        <w:rFonts w:ascii="宋体" w:hAnsi="宋体"/>
        <w:sz w:val="28"/>
        <w:szCs w:val="28"/>
      </w:rPr>
      <w:instrText>PAGE   \* MERGEFORMAT</w:instrText>
    </w:r>
    <w:r w:rsidR="00971ACC" w:rsidRPr="00AC74B6">
      <w:rPr>
        <w:rFonts w:ascii="宋体" w:hAnsi="宋体"/>
        <w:sz w:val="28"/>
        <w:szCs w:val="28"/>
      </w:rPr>
      <w:fldChar w:fldCharType="separate"/>
    </w:r>
    <w:r w:rsidR="00C858CA" w:rsidRPr="00C858CA">
      <w:rPr>
        <w:rFonts w:ascii="宋体" w:hAnsi="宋体"/>
        <w:noProof/>
        <w:sz w:val="28"/>
        <w:szCs w:val="28"/>
        <w:lang w:val="zh-CN"/>
      </w:rPr>
      <w:t>5</w:t>
    </w:r>
    <w:r w:rsidR="00971ACC"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6A6" w:rsidRDefault="00F416A6" w:rsidP="00042B94">
      <w:r>
        <w:separator/>
      </w:r>
    </w:p>
  </w:footnote>
  <w:footnote w:type="continuationSeparator" w:id="1">
    <w:p w:rsidR="00F416A6" w:rsidRDefault="00F416A6" w:rsidP="00042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7F5921"/>
    <w:multiLevelType w:val="singleLevel"/>
    <w:tmpl w:val="BF7F5921"/>
    <w:lvl w:ilvl="0">
      <w:start w:val="2"/>
      <w:numFmt w:val="decimal"/>
      <w:suff w:val="nothing"/>
      <w:lvlText w:val="%1、"/>
      <w:lvlJc w:val="left"/>
    </w:lvl>
  </w:abstractNum>
  <w:abstractNum w:abstractNumId="1">
    <w:nsid w:val="C6E901BE"/>
    <w:multiLevelType w:val="singleLevel"/>
    <w:tmpl w:val="C6E901BE"/>
    <w:lvl w:ilvl="0">
      <w:start w:val="1"/>
      <w:numFmt w:val="chineseCounting"/>
      <w:suff w:val="nothing"/>
      <w:lvlText w:val="（%1）"/>
      <w:lvlJc w:val="left"/>
      <w:rPr>
        <w:rFonts w:hint="eastAsia"/>
      </w:rPr>
    </w:lvl>
  </w:abstractNum>
  <w:abstractNum w:abstractNumId="2">
    <w:nsid w:val="E69BAC32"/>
    <w:multiLevelType w:val="singleLevel"/>
    <w:tmpl w:val="E69BAC32"/>
    <w:lvl w:ilvl="0">
      <w:start w:val="1"/>
      <w:numFmt w:val="decimal"/>
      <w:suff w:val="nothing"/>
      <w:lvlText w:val="%1、"/>
      <w:lvlJc w:val="left"/>
    </w:lvl>
  </w:abstractNum>
  <w:abstractNum w:abstractNumId="3">
    <w:nsid w:val="E7C44E50"/>
    <w:multiLevelType w:val="singleLevel"/>
    <w:tmpl w:val="E7C44E50"/>
    <w:lvl w:ilvl="0">
      <w:start w:val="1"/>
      <w:numFmt w:val="chineseCounting"/>
      <w:suff w:val="nothing"/>
      <w:lvlText w:val="第%1，"/>
      <w:lvlJc w:val="left"/>
      <w:rPr>
        <w:rFonts w:hint="eastAsia"/>
      </w:rPr>
    </w:lvl>
  </w:abstractNum>
  <w:abstractNum w:abstractNumId="4">
    <w:nsid w:val="FFEF84A4"/>
    <w:multiLevelType w:val="singleLevel"/>
    <w:tmpl w:val="FFEF84A4"/>
    <w:lvl w:ilvl="0">
      <w:start w:val="1"/>
      <w:numFmt w:val="chineseCounting"/>
      <w:suff w:val="nothing"/>
      <w:lvlText w:val="（%1）"/>
      <w:lvlJc w:val="left"/>
      <w:pPr>
        <w:ind w:left="0" w:firstLine="420"/>
      </w:pPr>
      <w:rPr>
        <w:rFonts w:hint="eastAsia"/>
      </w:rPr>
    </w:lvl>
  </w:abstractNum>
  <w:abstractNum w:abstractNumId="5">
    <w:nsid w:val="22D16845"/>
    <w:multiLevelType w:val="multilevel"/>
    <w:tmpl w:val="22D16845"/>
    <w:lvl w:ilvl="0">
      <w:start w:val="1"/>
      <w:numFmt w:val="japaneseCounting"/>
      <w:lvlText w:val="%1、"/>
      <w:lvlJc w:val="left"/>
      <w:pPr>
        <w:ind w:left="600" w:hanging="60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C34BC6A"/>
    <w:multiLevelType w:val="singleLevel"/>
    <w:tmpl w:val="3C34BC6A"/>
    <w:lvl w:ilvl="0">
      <w:start w:val="2"/>
      <w:numFmt w:val="chineseCounting"/>
      <w:suff w:val="nothing"/>
      <w:lvlText w:val="%1、"/>
      <w:lvlJc w:val="left"/>
      <w:rPr>
        <w:rFonts w:hint="eastAsia"/>
      </w:rPr>
    </w:lvl>
  </w:abstractNum>
  <w:abstractNum w:abstractNumId="7">
    <w:nsid w:val="42E73F11"/>
    <w:multiLevelType w:val="singleLevel"/>
    <w:tmpl w:val="42E73F11"/>
    <w:lvl w:ilvl="0">
      <w:start w:val="3"/>
      <w:numFmt w:val="chineseCounting"/>
      <w:suff w:val="nothing"/>
      <w:lvlText w:val="%1、"/>
      <w:lvlJc w:val="left"/>
      <w:rPr>
        <w:rFonts w:hint="eastAsia"/>
      </w:rPr>
    </w:lvl>
  </w:abstractNum>
  <w:abstractNum w:abstractNumId="8">
    <w:nsid w:val="433626E8"/>
    <w:multiLevelType w:val="multilevel"/>
    <w:tmpl w:val="433626E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39CEE3D"/>
    <w:multiLevelType w:val="singleLevel"/>
    <w:tmpl w:val="539CEE3D"/>
    <w:lvl w:ilvl="0">
      <w:start w:val="1"/>
      <w:numFmt w:val="decimal"/>
      <w:suff w:val="nothing"/>
      <w:lvlText w:val="%1、"/>
      <w:lvlJc w:val="left"/>
    </w:lvl>
  </w:abstractNum>
  <w:abstractNum w:abstractNumId="10">
    <w:nsid w:val="5C34A9A6"/>
    <w:multiLevelType w:val="singleLevel"/>
    <w:tmpl w:val="5C34A9A6"/>
    <w:lvl w:ilvl="0">
      <w:start w:val="3"/>
      <w:numFmt w:val="decimal"/>
      <w:suff w:val="nothing"/>
      <w:lvlText w:val="%1、"/>
      <w:lvlJc w:val="left"/>
    </w:lvl>
  </w:abstractNum>
  <w:abstractNum w:abstractNumId="11">
    <w:nsid w:val="5C8657F8"/>
    <w:multiLevelType w:val="singleLevel"/>
    <w:tmpl w:val="5C8657F8"/>
    <w:lvl w:ilvl="0">
      <w:start w:val="1"/>
      <w:numFmt w:val="decimal"/>
      <w:suff w:val="nothing"/>
      <w:lvlText w:val="%1、"/>
      <w:lvlJc w:val="left"/>
    </w:lvl>
  </w:abstractNum>
  <w:abstractNum w:abstractNumId="12">
    <w:nsid w:val="63FF4DE0"/>
    <w:multiLevelType w:val="singleLevel"/>
    <w:tmpl w:val="63FF4DE0"/>
    <w:lvl w:ilvl="0">
      <w:start w:val="1"/>
      <w:numFmt w:val="chineseCounting"/>
      <w:suff w:val="nothing"/>
      <w:lvlText w:val="（%1）"/>
      <w:lvlJc w:val="left"/>
      <w:pPr>
        <w:ind w:left="0" w:firstLine="420"/>
      </w:pPr>
      <w:rPr>
        <w:rFonts w:hint="eastAsia"/>
      </w:rPr>
    </w:lvl>
  </w:abstractNum>
  <w:abstractNum w:abstractNumId="13">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nsid w:val="7E502A0E"/>
    <w:multiLevelType w:val="singleLevel"/>
    <w:tmpl w:val="7E502A0E"/>
    <w:lvl w:ilvl="0">
      <w:start w:val="1"/>
      <w:numFmt w:val="chineseCounting"/>
      <w:suff w:val="nothing"/>
      <w:lvlText w:val="（%1）"/>
      <w:lvlJc w:val="left"/>
      <w:rPr>
        <w:rFonts w:hint="eastAsia"/>
      </w:rPr>
    </w:lvl>
  </w:abstractNum>
  <w:num w:numId="1">
    <w:abstractNumId w:val="13"/>
  </w:num>
  <w:num w:numId="2">
    <w:abstractNumId w:val="8"/>
  </w:num>
  <w:num w:numId="3">
    <w:abstractNumId w:val="14"/>
  </w:num>
  <w:num w:numId="4">
    <w:abstractNumId w:val="7"/>
  </w:num>
  <w:num w:numId="5">
    <w:abstractNumId w:val="6"/>
  </w:num>
  <w:num w:numId="6">
    <w:abstractNumId w:val="2"/>
  </w:num>
  <w:num w:numId="7">
    <w:abstractNumId w:val="1"/>
  </w:num>
  <w:num w:numId="8">
    <w:abstractNumId w:val="0"/>
  </w:num>
  <w:num w:numId="9">
    <w:abstractNumId w:val="3"/>
  </w:num>
  <w:num w:numId="10">
    <w:abstractNumId w:val="9"/>
  </w:num>
  <w:num w:numId="11">
    <w:abstractNumId w:val="5"/>
  </w:num>
  <w:num w:numId="12">
    <w:abstractNumId w:val="10"/>
  </w:num>
  <w:num w:numId="13">
    <w:abstractNumId w:val="11"/>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311"/>
  <w:drawingGridVerticalSpacing w:val="300"/>
  <w:displayVerticalDrawingGridEvery w:val="2"/>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7AE"/>
    <w:rsid w:val="00001873"/>
    <w:rsid w:val="00004BC8"/>
    <w:rsid w:val="00005E8F"/>
    <w:rsid w:val="00017642"/>
    <w:rsid w:val="000202A8"/>
    <w:rsid w:val="00030FC8"/>
    <w:rsid w:val="00042B94"/>
    <w:rsid w:val="0005104A"/>
    <w:rsid w:val="000754AC"/>
    <w:rsid w:val="00097C4A"/>
    <w:rsid w:val="000A1D8A"/>
    <w:rsid w:val="000A417F"/>
    <w:rsid w:val="000B0241"/>
    <w:rsid w:val="000B02DF"/>
    <w:rsid w:val="000D0360"/>
    <w:rsid w:val="000D23E8"/>
    <w:rsid w:val="000D4962"/>
    <w:rsid w:val="000E3852"/>
    <w:rsid w:val="000E5C30"/>
    <w:rsid w:val="000F57AE"/>
    <w:rsid w:val="00140E5C"/>
    <w:rsid w:val="00153DA1"/>
    <w:rsid w:val="001570BA"/>
    <w:rsid w:val="00162EB1"/>
    <w:rsid w:val="001702DF"/>
    <w:rsid w:val="00171DB5"/>
    <w:rsid w:val="00177B76"/>
    <w:rsid w:val="001B635A"/>
    <w:rsid w:val="001B665D"/>
    <w:rsid w:val="001B7A79"/>
    <w:rsid w:val="001C1DDF"/>
    <w:rsid w:val="001C33AF"/>
    <w:rsid w:val="001D3E62"/>
    <w:rsid w:val="001D4DD7"/>
    <w:rsid w:val="001D5C88"/>
    <w:rsid w:val="001D5D29"/>
    <w:rsid w:val="001E1F54"/>
    <w:rsid w:val="001E2FFE"/>
    <w:rsid w:val="001E5967"/>
    <w:rsid w:val="00204FDE"/>
    <w:rsid w:val="00210907"/>
    <w:rsid w:val="0022548E"/>
    <w:rsid w:val="002711D0"/>
    <w:rsid w:val="002A64C3"/>
    <w:rsid w:val="002A7A38"/>
    <w:rsid w:val="002B4C54"/>
    <w:rsid w:val="002C18AD"/>
    <w:rsid w:val="002C23F3"/>
    <w:rsid w:val="002D2579"/>
    <w:rsid w:val="002D5C52"/>
    <w:rsid w:val="002E19BF"/>
    <w:rsid w:val="002F00E0"/>
    <w:rsid w:val="002F1640"/>
    <w:rsid w:val="002F3562"/>
    <w:rsid w:val="002F587D"/>
    <w:rsid w:val="00300F2E"/>
    <w:rsid w:val="0031275F"/>
    <w:rsid w:val="00340538"/>
    <w:rsid w:val="00352192"/>
    <w:rsid w:val="00375606"/>
    <w:rsid w:val="00381733"/>
    <w:rsid w:val="00382317"/>
    <w:rsid w:val="00385294"/>
    <w:rsid w:val="00394C03"/>
    <w:rsid w:val="003A631B"/>
    <w:rsid w:val="003C541E"/>
    <w:rsid w:val="003C7590"/>
    <w:rsid w:val="003F77D7"/>
    <w:rsid w:val="00412A9A"/>
    <w:rsid w:val="00415A58"/>
    <w:rsid w:val="00430BC8"/>
    <w:rsid w:val="00437225"/>
    <w:rsid w:val="004456A2"/>
    <w:rsid w:val="005007DD"/>
    <w:rsid w:val="005173AD"/>
    <w:rsid w:val="005204B6"/>
    <w:rsid w:val="00547959"/>
    <w:rsid w:val="00570A98"/>
    <w:rsid w:val="005740EF"/>
    <w:rsid w:val="00590EA8"/>
    <w:rsid w:val="00594A16"/>
    <w:rsid w:val="00597C22"/>
    <w:rsid w:val="005A0378"/>
    <w:rsid w:val="005A2ADA"/>
    <w:rsid w:val="005A2E1D"/>
    <w:rsid w:val="005C6F9E"/>
    <w:rsid w:val="005C715D"/>
    <w:rsid w:val="005D0253"/>
    <w:rsid w:val="005D2C71"/>
    <w:rsid w:val="005E402B"/>
    <w:rsid w:val="005E6231"/>
    <w:rsid w:val="005F32B4"/>
    <w:rsid w:val="00605E7B"/>
    <w:rsid w:val="00615661"/>
    <w:rsid w:val="00621DF5"/>
    <w:rsid w:val="00635C6B"/>
    <w:rsid w:val="00663020"/>
    <w:rsid w:val="00691BF7"/>
    <w:rsid w:val="00693825"/>
    <w:rsid w:val="00695DA7"/>
    <w:rsid w:val="006A4D93"/>
    <w:rsid w:val="006C45AD"/>
    <w:rsid w:val="006C49CA"/>
    <w:rsid w:val="006C4A94"/>
    <w:rsid w:val="006D5C80"/>
    <w:rsid w:val="006D7EF0"/>
    <w:rsid w:val="006E7503"/>
    <w:rsid w:val="007455C7"/>
    <w:rsid w:val="00745F72"/>
    <w:rsid w:val="00752886"/>
    <w:rsid w:val="00763BFD"/>
    <w:rsid w:val="00763CBD"/>
    <w:rsid w:val="0077033A"/>
    <w:rsid w:val="00784494"/>
    <w:rsid w:val="00796463"/>
    <w:rsid w:val="007A3036"/>
    <w:rsid w:val="007B16E9"/>
    <w:rsid w:val="007B26E8"/>
    <w:rsid w:val="007B6EA6"/>
    <w:rsid w:val="007C5A01"/>
    <w:rsid w:val="007C69A8"/>
    <w:rsid w:val="007E1486"/>
    <w:rsid w:val="007E71E7"/>
    <w:rsid w:val="007F3BFB"/>
    <w:rsid w:val="008006D2"/>
    <w:rsid w:val="00815EF1"/>
    <w:rsid w:val="00817DC2"/>
    <w:rsid w:val="008268E0"/>
    <w:rsid w:val="0082694B"/>
    <w:rsid w:val="008378C0"/>
    <w:rsid w:val="00850700"/>
    <w:rsid w:val="008649E7"/>
    <w:rsid w:val="008735D3"/>
    <w:rsid w:val="00883FE6"/>
    <w:rsid w:val="00884311"/>
    <w:rsid w:val="008A713F"/>
    <w:rsid w:val="008B3DD7"/>
    <w:rsid w:val="008C7C61"/>
    <w:rsid w:val="008E0D00"/>
    <w:rsid w:val="008E10E3"/>
    <w:rsid w:val="008E66D0"/>
    <w:rsid w:val="008F35AA"/>
    <w:rsid w:val="008F3F00"/>
    <w:rsid w:val="009151B3"/>
    <w:rsid w:val="00922B78"/>
    <w:rsid w:val="00924552"/>
    <w:rsid w:val="009304B5"/>
    <w:rsid w:val="00950CAD"/>
    <w:rsid w:val="00971ACC"/>
    <w:rsid w:val="0097398A"/>
    <w:rsid w:val="00984E83"/>
    <w:rsid w:val="00984FC0"/>
    <w:rsid w:val="009858AF"/>
    <w:rsid w:val="0099366C"/>
    <w:rsid w:val="00995C45"/>
    <w:rsid w:val="009965B8"/>
    <w:rsid w:val="009A093F"/>
    <w:rsid w:val="009A18CC"/>
    <w:rsid w:val="009A1EB6"/>
    <w:rsid w:val="009B1A59"/>
    <w:rsid w:val="009B36DC"/>
    <w:rsid w:val="009D1473"/>
    <w:rsid w:val="009E4E88"/>
    <w:rsid w:val="009E7ADB"/>
    <w:rsid w:val="00A17447"/>
    <w:rsid w:val="00A20645"/>
    <w:rsid w:val="00A27EDF"/>
    <w:rsid w:val="00A642E5"/>
    <w:rsid w:val="00A67F8B"/>
    <w:rsid w:val="00A706CA"/>
    <w:rsid w:val="00A77DD0"/>
    <w:rsid w:val="00A83600"/>
    <w:rsid w:val="00AA136B"/>
    <w:rsid w:val="00AC74B6"/>
    <w:rsid w:val="00AD21F6"/>
    <w:rsid w:val="00AD687A"/>
    <w:rsid w:val="00AD6C5D"/>
    <w:rsid w:val="00AE6D97"/>
    <w:rsid w:val="00AF3B52"/>
    <w:rsid w:val="00AF7BEE"/>
    <w:rsid w:val="00B0447F"/>
    <w:rsid w:val="00B11E9A"/>
    <w:rsid w:val="00B145A3"/>
    <w:rsid w:val="00B302BD"/>
    <w:rsid w:val="00B365CC"/>
    <w:rsid w:val="00B422BD"/>
    <w:rsid w:val="00B44893"/>
    <w:rsid w:val="00B4692B"/>
    <w:rsid w:val="00B5591C"/>
    <w:rsid w:val="00B650CF"/>
    <w:rsid w:val="00B67035"/>
    <w:rsid w:val="00B71DEB"/>
    <w:rsid w:val="00B75AF2"/>
    <w:rsid w:val="00B75E9F"/>
    <w:rsid w:val="00BC7FC2"/>
    <w:rsid w:val="00BD0641"/>
    <w:rsid w:val="00BD2C83"/>
    <w:rsid w:val="00BF5567"/>
    <w:rsid w:val="00BF7627"/>
    <w:rsid w:val="00C41FF1"/>
    <w:rsid w:val="00C47A9F"/>
    <w:rsid w:val="00C5544A"/>
    <w:rsid w:val="00C57F9F"/>
    <w:rsid w:val="00C73A87"/>
    <w:rsid w:val="00C858CA"/>
    <w:rsid w:val="00C871A9"/>
    <w:rsid w:val="00CC7E46"/>
    <w:rsid w:val="00CD0E99"/>
    <w:rsid w:val="00CF0EC8"/>
    <w:rsid w:val="00D313EA"/>
    <w:rsid w:val="00D3267F"/>
    <w:rsid w:val="00D40611"/>
    <w:rsid w:val="00D536A7"/>
    <w:rsid w:val="00D53CEB"/>
    <w:rsid w:val="00D57871"/>
    <w:rsid w:val="00D635AF"/>
    <w:rsid w:val="00D8594E"/>
    <w:rsid w:val="00D85E88"/>
    <w:rsid w:val="00D86CCC"/>
    <w:rsid w:val="00DD0E16"/>
    <w:rsid w:val="00DE2389"/>
    <w:rsid w:val="00E07FB2"/>
    <w:rsid w:val="00E46512"/>
    <w:rsid w:val="00E61524"/>
    <w:rsid w:val="00E67393"/>
    <w:rsid w:val="00E843B0"/>
    <w:rsid w:val="00E96644"/>
    <w:rsid w:val="00EB1FE0"/>
    <w:rsid w:val="00EC3DC3"/>
    <w:rsid w:val="00ED264E"/>
    <w:rsid w:val="00ED2BF6"/>
    <w:rsid w:val="00EE077C"/>
    <w:rsid w:val="00EE770F"/>
    <w:rsid w:val="00EF3407"/>
    <w:rsid w:val="00EF678E"/>
    <w:rsid w:val="00F2574D"/>
    <w:rsid w:val="00F260C4"/>
    <w:rsid w:val="00F32B06"/>
    <w:rsid w:val="00F36E06"/>
    <w:rsid w:val="00F40ABB"/>
    <w:rsid w:val="00F416A6"/>
    <w:rsid w:val="00F47A69"/>
    <w:rsid w:val="00F608D3"/>
    <w:rsid w:val="00FA0BD0"/>
    <w:rsid w:val="00FA36C6"/>
    <w:rsid w:val="00FB00D0"/>
    <w:rsid w:val="00FB6EE5"/>
    <w:rsid w:val="00FF7F41"/>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2B"/>
    <w:pPr>
      <w:widowControl w:val="0"/>
      <w:jc w:val="both"/>
    </w:pPr>
    <w:rPr>
      <w:rFonts w:eastAsia="仿宋"/>
      <w:kern w:val="2"/>
      <w:sz w:val="32"/>
      <w:szCs w:val="24"/>
    </w:rPr>
  </w:style>
  <w:style w:type="paragraph" w:styleId="1">
    <w:name w:val="heading 1"/>
    <w:basedOn w:val="a"/>
    <w:next w:val="a"/>
    <w:link w:val="1Char"/>
    <w:uiPriority w:val="9"/>
    <w:qFormat/>
    <w:rsid w:val="00004BC8"/>
    <w:pPr>
      <w:keepNext/>
      <w:keepLines/>
      <w:tabs>
        <w:tab w:val="left" w:pos="432"/>
      </w:tabs>
      <w:spacing w:before="340" w:after="330" w:line="578" w:lineRule="auto"/>
      <w:ind w:left="432" w:hanging="432"/>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042B94"/>
    <w:rPr>
      <w:kern w:val="2"/>
      <w:sz w:val="18"/>
      <w:szCs w:val="18"/>
    </w:rPr>
  </w:style>
  <w:style w:type="paragraph" w:styleId="a5">
    <w:name w:val="footer"/>
    <w:basedOn w:val="a"/>
    <w:link w:val="Char0"/>
    <w:uiPriority w:val="99"/>
    <w:rsid w:val="00042B94"/>
    <w:pPr>
      <w:tabs>
        <w:tab w:val="center" w:pos="4153"/>
        <w:tab w:val="right" w:pos="8306"/>
      </w:tabs>
      <w:snapToGrid w:val="0"/>
      <w:jc w:val="left"/>
    </w:pPr>
    <w:rPr>
      <w:sz w:val="18"/>
      <w:szCs w:val="18"/>
    </w:rPr>
  </w:style>
  <w:style w:type="character" w:customStyle="1" w:styleId="Char0">
    <w:name w:val="页脚 Char"/>
    <w:link w:val="a5"/>
    <w:uiPriority w:val="99"/>
    <w:rsid w:val="00042B94"/>
    <w:rPr>
      <w:kern w:val="2"/>
      <w:sz w:val="18"/>
      <w:szCs w:val="18"/>
    </w:rPr>
  </w:style>
  <w:style w:type="paragraph" w:styleId="a6">
    <w:name w:val="Balloon Text"/>
    <w:basedOn w:val="a"/>
    <w:link w:val="Char1"/>
    <w:rsid w:val="00042B94"/>
    <w:rPr>
      <w:sz w:val="18"/>
      <w:szCs w:val="18"/>
    </w:rPr>
  </w:style>
  <w:style w:type="character" w:customStyle="1" w:styleId="Char1">
    <w:name w:val="批注框文本 Char"/>
    <w:link w:val="a6"/>
    <w:rsid w:val="00042B94"/>
    <w:rPr>
      <w:kern w:val="2"/>
      <w:sz w:val="18"/>
      <w:szCs w:val="18"/>
    </w:rPr>
  </w:style>
  <w:style w:type="paragraph" w:styleId="a7">
    <w:name w:val="List Paragraph"/>
    <w:basedOn w:val="a"/>
    <w:uiPriority w:val="34"/>
    <w:qFormat/>
    <w:rsid w:val="000B02DF"/>
    <w:pPr>
      <w:ind w:firstLineChars="200" w:firstLine="420"/>
    </w:pPr>
    <w:rPr>
      <w:rFonts w:asciiTheme="minorHAnsi" w:eastAsiaTheme="minorEastAsia" w:hAnsiTheme="minorHAnsi" w:cstheme="minorBidi"/>
      <w:sz w:val="21"/>
      <w:szCs w:val="22"/>
    </w:rPr>
  </w:style>
  <w:style w:type="table" w:styleId="a8">
    <w:name w:val="Table Grid"/>
    <w:basedOn w:val="a1"/>
    <w:uiPriority w:val="39"/>
    <w:qFormat/>
    <w:rsid w:val="006C45A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basedOn w:val="a0"/>
    <w:rsid w:val="00E61524"/>
  </w:style>
  <w:style w:type="character" w:customStyle="1" w:styleId="s1">
    <w:name w:val="s1"/>
    <w:basedOn w:val="a0"/>
    <w:rsid w:val="00E61524"/>
  </w:style>
  <w:style w:type="character" w:customStyle="1" w:styleId="font11">
    <w:name w:val="font11"/>
    <w:basedOn w:val="a0"/>
    <w:qFormat/>
    <w:rsid w:val="000B0241"/>
    <w:rPr>
      <w:rFonts w:ascii="宋体" w:eastAsia="宋体" w:hAnsi="宋体" w:cs="宋体" w:hint="eastAsia"/>
      <w:color w:val="000000"/>
      <w:sz w:val="44"/>
      <w:szCs w:val="44"/>
      <w:u w:val="none"/>
    </w:rPr>
  </w:style>
  <w:style w:type="character" w:customStyle="1" w:styleId="1Char">
    <w:name w:val="标题 1 Char"/>
    <w:basedOn w:val="a0"/>
    <w:link w:val="1"/>
    <w:uiPriority w:val="9"/>
    <w:qFormat/>
    <w:rsid w:val="00004BC8"/>
    <w:rPr>
      <w:b/>
      <w:bCs/>
      <w:kern w:val="44"/>
      <w:sz w:val="44"/>
      <w:szCs w:val="44"/>
    </w:rPr>
  </w:style>
  <w:style w:type="paragraph" w:styleId="10">
    <w:name w:val="toc 1"/>
    <w:basedOn w:val="a"/>
    <w:next w:val="a"/>
    <w:uiPriority w:val="39"/>
    <w:unhideWhenUsed/>
    <w:qFormat/>
    <w:rsid w:val="00004BC8"/>
    <w:pPr>
      <w:tabs>
        <w:tab w:val="right" w:leader="dot" w:pos="8364"/>
      </w:tabs>
    </w:pPr>
    <w:rPr>
      <w:rFonts w:eastAsia="宋体"/>
      <w:sz w:val="21"/>
    </w:rPr>
  </w:style>
  <w:style w:type="character" w:styleId="a9">
    <w:name w:val="Hyperlink"/>
    <w:uiPriority w:val="99"/>
    <w:unhideWhenUsed/>
    <w:qFormat/>
    <w:rsid w:val="00004BC8"/>
    <w:rPr>
      <w:color w:val="0000FF"/>
      <w:u w:val="single"/>
    </w:rPr>
  </w:style>
  <w:style w:type="paragraph" w:customStyle="1" w:styleId="TOC1">
    <w:name w:val="TOC 标题1"/>
    <w:basedOn w:val="1"/>
    <w:next w:val="a"/>
    <w:uiPriority w:val="39"/>
    <w:qFormat/>
    <w:rsid w:val="00004BC8"/>
    <w:pPr>
      <w:widowControl/>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495878571">
      <w:bodyDiv w:val="1"/>
      <w:marLeft w:val="0"/>
      <w:marRight w:val="0"/>
      <w:marTop w:val="0"/>
      <w:marBottom w:val="0"/>
      <w:divBdr>
        <w:top w:val="none" w:sz="0" w:space="0" w:color="auto"/>
        <w:left w:val="none" w:sz="0" w:space="0" w:color="auto"/>
        <w:bottom w:val="none" w:sz="0" w:space="0" w:color="auto"/>
        <w:right w:val="none" w:sz="0" w:space="0" w:color="auto"/>
      </w:divBdr>
    </w:div>
    <w:div w:id="2057469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rmgbdt@163.com&#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zrmgbdt@163.com&#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6DE4-8EA5-45E7-95E4-464F8F48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汪泓</cp:lastModifiedBy>
  <cp:revision>2</cp:revision>
  <cp:lastPrinted>2023-03-30T08:28:00Z</cp:lastPrinted>
  <dcterms:created xsi:type="dcterms:W3CDTF">2023-03-31T03:52:00Z</dcterms:created>
  <dcterms:modified xsi:type="dcterms:W3CDTF">2023-03-31T03:52:00Z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